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EB" w:rsidRPr="00E6155A" w:rsidRDefault="00886DEB" w:rsidP="00886DEB">
      <w:pPr>
        <w:ind w:left="720"/>
        <w:jc w:val="center"/>
        <w:rPr>
          <w:rFonts w:ascii="Times New Roman" w:eastAsia="Calibri" w:hAnsi="Times New Roman" w:cs="Times New Roman"/>
          <w:bCs/>
          <w:sz w:val="22"/>
          <w:lang w:eastAsia="ru-RU"/>
        </w:rPr>
      </w:pPr>
    </w:p>
    <w:p w:rsidR="00886DEB" w:rsidRPr="00E6155A" w:rsidRDefault="00886DEB" w:rsidP="00886DEB">
      <w:pPr>
        <w:pStyle w:val="a4"/>
        <w:ind w:firstLine="709"/>
        <w:jc w:val="center"/>
        <w:rPr>
          <w:b/>
          <w:sz w:val="22"/>
          <w:szCs w:val="22"/>
        </w:rPr>
      </w:pPr>
      <w:r w:rsidRPr="00E6155A">
        <w:rPr>
          <w:b/>
          <w:sz w:val="22"/>
          <w:szCs w:val="22"/>
        </w:rPr>
        <w:t>ИНФОРМАЦИОННАЯ КАРТА ИННОВАЦИОННОГО ОПЫТА</w:t>
      </w:r>
    </w:p>
    <w:p w:rsidR="00886DEB" w:rsidRPr="00DF64EB" w:rsidRDefault="00886DEB" w:rsidP="00886DEB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64E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r w:rsidRPr="00DF64EB">
        <w:rPr>
          <w:rFonts w:ascii="Times New Roman" w:eastAsia="Times New Roman" w:hAnsi="Times New Roman" w:cs="Times New Roman"/>
          <w:color w:val="auto"/>
          <w:sz w:val="24"/>
          <w:szCs w:val="24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971"/>
        <w:gridCol w:w="6753"/>
      </w:tblGrid>
      <w:tr w:rsidR="00886DEB" w:rsidRPr="00DF64EB" w:rsidTr="00A76436">
        <w:tc>
          <w:tcPr>
            <w:tcW w:w="482" w:type="dxa"/>
          </w:tcPr>
          <w:p w:rsidR="00886DEB" w:rsidRPr="00DF64EB" w:rsidRDefault="00886DEB" w:rsidP="00886DEB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Ф.И.О. автора опыта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proofErr w:type="spellStart"/>
            <w:r w:rsidRPr="00DF64EB">
              <w:rPr>
                <w:szCs w:val="24"/>
              </w:rPr>
              <w:t>Осипенкова</w:t>
            </w:r>
            <w:proofErr w:type="spellEnd"/>
            <w:r w:rsidRPr="00DF64EB">
              <w:rPr>
                <w:szCs w:val="24"/>
              </w:rPr>
              <w:t xml:space="preserve"> Елена Николаевна</w:t>
            </w:r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886DEB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Организация, в которой работает автор опыта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F64EB">
              <w:rPr>
                <w:szCs w:val="24"/>
              </w:rPr>
              <w:t>Заревская</w:t>
            </w:r>
            <w:proofErr w:type="spellEnd"/>
            <w:r w:rsidRPr="00DF64EB">
              <w:rPr>
                <w:szCs w:val="24"/>
              </w:rPr>
              <w:t xml:space="preserve"> основная школа»</w:t>
            </w:r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Адрес</w:t>
            </w:r>
          </w:p>
        </w:tc>
        <w:tc>
          <w:tcPr>
            <w:tcW w:w="6753" w:type="dxa"/>
          </w:tcPr>
          <w:p w:rsidR="00886DEB" w:rsidRPr="00DF64EB" w:rsidRDefault="00886DEB" w:rsidP="003851B0">
            <w:pPr>
              <w:pStyle w:val="a4"/>
              <w:rPr>
                <w:szCs w:val="24"/>
              </w:rPr>
            </w:pPr>
            <w:proofErr w:type="gramStart"/>
            <w:r w:rsidRPr="00DF64EB">
              <w:rPr>
                <w:szCs w:val="24"/>
              </w:rPr>
              <w:t>РФ, Смоленская обл</w:t>
            </w:r>
            <w:r w:rsidR="003851B0" w:rsidRPr="00DF64EB">
              <w:rPr>
                <w:szCs w:val="24"/>
              </w:rPr>
              <w:t>асть</w:t>
            </w:r>
            <w:r w:rsidRPr="00DF64EB">
              <w:rPr>
                <w:szCs w:val="24"/>
              </w:rPr>
              <w:t xml:space="preserve">, </w:t>
            </w:r>
            <w:proofErr w:type="spellStart"/>
            <w:r w:rsidRPr="00DF64EB">
              <w:rPr>
                <w:szCs w:val="24"/>
              </w:rPr>
              <w:t>Хиславичский</w:t>
            </w:r>
            <w:proofErr w:type="spellEnd"/>
            <w:r w:rsidRPr="00DF64EB">
              <w:rPr>
                <w:szCs w:val="24"/>
              </w:rPr>
              <w:t xml:space="preserve"> р</w:t>
            </w:r>
            <w:r w:rsidR="003851B0" w:rsidRPr="00DF64EB">
              <w:rPr>
                <w:szCs w:val="24"/>
              </w:rPr>
              <w:t>айон</w:t>
            </w:r>
            <w:r w:rsidRPr="00DF64EB">
              <w:rPr>
                <w:szCs w:val="24"/>
              </w:rPr>
              <w:t xml:space="preserve">, п.г.т. Хиславичи  пер. </w:t>
            </w:r>
            <w:proofErr w:type="spellStart"/>
            <w:r w:rsidRPr="00DF64EB">
              <w:rPr>
                <w:szCs w:val="24"/>
              </w:rPr>
              <w:t>Шилкина</w:t>
            </w:r>
            <w:proofErr w:type="spellEnd"/>
            <w:r w:rsidRPr="00DF64EB">
              <w:rPr>
                <w:szCs w:val="24"/>
              </w:rPr>
              <w:t xml:space="preserve"> д.4</w:t>
            </w:r>
            <w:proofErr w:type="gramEnd"/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Номер контактного телефона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8-952-537-41-84</w:t>
            </w:r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886DEB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 xml:space="preserve">Должность 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 xml:space="preserve">Учитель </w:t>
            </w:r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Информатика, математика</w:t>
            </w:r>
          </w:p>
        </w:tc>
      </w:tr>
      <w:tr w:rsidR="00886DEB" w:rsidRPr="00DF64EB" w:rsidTr="00A76436">
        <w:tc>
          <w:tcPr>
            <w:tcW w:w="482" w:type="dxa"/>
          </w:tcPr>
          <w:p w:rsidR="00886DEB" w:rsidRPr="00DF64EB" w:rsidRDefault="00886DEB" w:rsidP="00886DEB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Стаж работы в должности</w:t>
            </w:r>
          </w:p>
        </w:tc>
        <w:tc>
          <w:tcPr>
            <w:tcW w:w="6753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szCs w:val="24"/>
              </w:rPr>
              <w:t>12 лет</w:t>
            </w:r>
          </w:p>
        </w:tc>
      </w:tr>
    </w:tbl>
    <w:p w:rsidR="00886DEB" w:rsidRPr="00DF64EB" w:rsidRDefault="00886DEB" w:rsidP="00886DEB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64E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DF64EB">
        <w:rPr>
          <w:rFonts w:ascii="Times New Roman" w:eastAsia="Times New Roman" w:hAnsi="Times New Roman" w:cs="Times New Roman"/>
          <w:color w:val="auto"/>
          <w:sz w:val="24"/>
          <w:szCs w:val="24"/>
        </w:rPr>
        <w:t>.Сущностные характеристики опыта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7"/>
        <w:gridCol w:w="14"/>
        <w:gridCol w:w="6648"/>
      </w:tblGrid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886DEB" w:rsidRPr="00DF64EB" w:rsidRDefault="00886DEB" w:rsidP="00A76436">
            <w:pPr>
              <w:pStyle w:val="a4"/>
              <w:rPr>
                <w:szCs w:val="24"/>
              </w:rPr>
            </w:pPr>
            <w:r w:rsidRPr="00DF64EB">
              <w:rPr>
                <w:b/>
                <w:szCs w:val="24"/>
              </w:rPr>
              <w:t>Тема</w:t>
            </w:r>
            <w:r w:rsidRPr="00DF64EB">
              <w:rPr>
                <w:szCs w:val="24"/>
              </w:rPr>
              <w:t xml:space="preserve"> инновационного педагогического опыта (ИПО)</w:t>
            </w:r>
          </w:p>
        </w:tc>
        <w:tc>
          <w:tcPr>
            <w:tcW w:w="6662" w:type="dxa"/>
            <w:gridSpan w:val="2"/>
          </w:tcPr>
          <w:p w:rsidR="00886DEB" w:rsidRPr="00DF64EB" w:rsidRDefault="00886DEB" w:rsidP="00A76436">
            <w:pPr>
              <w:pStyle w:val="a4"/>
              <w:ind w:firstLine="240"/>
              <w:rPr>
                <w:b/>
                <w:szCs w:val="24"/>
              </w:rPr>
            </w:pPr>
            <w:r w:rsidRPr="00DF64EB">
              <w:rPr>
                <w:szCs w:val="24"/>
              </w:rPr>
              <w:t>Использование ЦОР на уроках математики с целью оптимизации учебного процесса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Причины,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648" w:type="dxa"/>
          </w:tcPr>
          <w:p w:rsidR="00886DEB" w:rsidRPr="00DF64EB" w:rsidRDefault="00886DEB" w:rsidP="00886DE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4EB">
              <w:rPr>
                <w:rFonts w:ascii="Times New Roman" w:hAnsi="Times New Roman"/>
                <w:sz w:val="24"/>
                <w:szCs w:val="24"/>
              </w:rPr>
              <w:t xml:space="preserve">Недостаточная адаптация имеющихся электронных образовательных ресурсов к школьному курсу, основанному на учебно-методических комплексах (УМК); </w:t>
            </w:r>
          </w:p>
          <w:p w:rsidR="00886DEB" w:rsidRPr="00DF64EB" w:rsidRDefault="00886DEB" w:rsidP="00886DE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4EB">
              <w:rPr>
                <w:rFonts w:ascii="Times New Roman" w:hAnsi="Times New Roman"/>
                <w:sz w:val="24"/>
                <w:szCs w:val="24"/>
              </w:rPr>
              <w:t xml:space="preserve">Недостаточная готовность педагогов к использованию информационных и коммуникационных технологий в полном объеме; </w:t>
            </w:r>
          </w:p>
          <w:p w:rsidR="00886DEB" w:rsidRPr="00DF64EB" w:rsidRDefault="00886DEB" w:rsidP="00886DE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4EB">
              <w:rPr>
                <w:rFonts w:ascii="Times New Roman" w:hAnsi="Times New Roman"/>
                <w:sz w:val="24"/>
                <w:szCs w:val="24"/>
              </w:rPr>
              <w:t xml:space="preserve">Отсутствие продуманной системы развивающего обучения для педагогов: перехода от базовой ИКТ-компетентности педагога до уровня педагогической ИКТ-компетентности, </w:t>
            </w:r>
            <w:proofErr w:type="gramStart"/>
            <w:r w:rsidRPr="00DF64EB">
              <w:rPr>
                <w:rFonts w:ascii="Times New Roman" w:hAnsi="Times New Roman"/>
                <w:sz w:val="24"/>
                <w:szCs w:val="24"/>
              </w:rPr>
              <w:t>включающая</w:t>
            </w:r>
            <w:proofErr w:type="gramEnd"/>
            <w:r w:rsidRPr="00DF64EB">
              <w:rPr>
                <w:rFonts w:ascii="Times New Roman" w:hAnsi="Times New Roman"/>
                <w:sz w:val="24"/>
                <w:szCs w:val="24"/>
              </w:rPr>
              <w:t xml:space="preserve"> специализированные знания, методические умения и навыки в области использования ИКТ в педагогической практике; </w:t>
            </w:r>
          </w:p>
          <w:p w:rsidR="003851B0" w:rsidRPr="00DF64EB" w:rsidRDefault="00886DEB" w:rsidP="003851B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/>
                <w:sz w:val="24"/>
                <w:szCs w:val="24"/>
              </w:rPr>
              <w:t xml:space="preserve">Сложность и неоднозначность оценки результатов информатизации образования в целом и отдельных образовательных учреждений, связанная с отсутствием измерителей и четких критериев эффективности использования ЦОР; </w:t>
            </w:r>
          </w:p>
          <w:p w:rsidR="00886DEB" w:rsidRPr="00DF64EB" w:rsidRDefault="00886DEB" w:rsidP="003851B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/>
                <w:sz w:val="24"/>
                <w:szCs w:val="24"/>
              </w:rPr>
              <w:t>Недостаточная проработанность таких направлений как: системное использование ЦОР в образовательном процессе, повышение мотивации, создание для учителя системы стимулов к инновационной деятельности с использованием ЦОР (что напрямую зависит от наличия объективных критериев оценки эффективности их применения).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преследуемая автором в процессе создания ИПО, </w:t>
            </w: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48" w:type="dxa"/>
          </w:tcPr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1. Изучить данную тему на более глубоком уровне.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2. Повысить свою профессиональную компетентность при освоении компьютерных технологий.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3. Разнообразить методы преподавания математики, рациональнее использовать время на уроке.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знаний учащихся.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</w:t>
            </w:r>
            <w:proofErr w:type="spellStart"/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6. Оказание помощи учителям нашей школы по освоению компьютерных технологий.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7. Взаимодействие с учителями других школ с целью обмена опытом и взаимопомощи для создания ЦОР к урокам.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Разработать систему оценки эффективности применения ЦОР на уроках.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Можно также выделить следующие основные педагогические цели использования ЦОР: 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- интенсификация всех уровней учебно-воспитательного процесса за счет применения средств современных информационных технологий (повышение эффективности и качества процесса обучения; углубление </w:t>
            </w:r>
            <w:proofErr w:type="spellStart"/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 связей; увеличение объема и оптимизация поиска нужной информации; повышение активности познавательно деятельности);</w:t>
            </w:r>
          </w:p>
          <w:p w:rsidR="00886DEB" w:rsidRPr="00DF64EB" w:rsidRDefault="00886DEB" w:rsidP="00A76436">
            <w:pPr>
              <w:tabs>
                <w:tab w:val="num" w:pos="720"/>
              </w:tabs>
              <w:ind w:firstLine="2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- развитие личности обучаемого, подготовка индивида к комфортной жизни в условиях информационного общества (развитие различных видов мышления; развитие коммуникативных способностей; эстетическое воспитание за счет использования компьютерной графики, технологии мультимедиа; формирование информационной культуры, умений осуществлять обработку информации).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С внедрением новых технологий меняется методика преподавания математики и информатики. Концепция изменений включает использование традиционных и современных педагогических технологий для повышения эффективности процесса обучения.</w:t>
            </w:r>
          </w:p>
          <w:p w:rsidR="00886DEB" w:rsidRPr="00DF64EB" w:rsidRDefault="00886DEB" w:rsidP="00A76436">
            <w:pPr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Прогнозируемые результаты:</w:t>
            </w:r>
          </w:p>
          <w:p w:rsidR="00886DEB" w:rsidRPr="00DF64EB" w:rsidRDefault="00886DEB" w:rsidP="003851B0">
            <w:pPr>
              <w:numPr>
                <w:ilvl w:val="0"/>
                <w:numId w:val="3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современных педагогических и информационных коммуникационных технологий в процессе создания предметной образовательной среды деятельности педагога.</w:t>
            </w:r>
          </w:p>
          <w:p w:rsidR="00886DEB" w:rsidRPr="00DF64EB" w:rsidRDefault="00886DEB" w:rsidP="003851B0">
            <w:pPr>
              <w:numPr>
                <w:ilvl w:val="0"/>
                <w:numId w:val="3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возможностях использования ЦОР.</w:t>
            </w:r>
          </w:p>
          <w:p w:rsidR="00886DEB" w:rsidRPr="00DF64EB" w:rsidRDefault="00886DEB" w:rsidP="003851B0">
            <w:pPr>
              <w:numPr>
                <w:ilvl w:val="0"/>
                <w:numId w:val="3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учителей в проектную деятельность.</w:t>
            </w:r>
          </w:p>
          <w:p w:rsidR="00886DEB" w:rsidRPr="00DF64EB" w:rsidRDefault="00886DEB" w:rsidP="003851B0">
            <w:pPr>
              <w:numPr>
                <w:ilvl w:val="0"/>
                <w:numId w:val="3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педагогами представления о разнообразии и возможностях 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существующих ЦОР.</w:t>
            </w:r>
          </w:p>
          <w:p w:rsidR="00886DEB" w:rsidRPr="00DF64EB" w:rsidRDefault="00886DEB" w:rsidP="003851B0">
            <w:pPr>
              <w:numPr>
                <w:ilvl w:val="0"/>
                <w:numId w:val="3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внедрения в учебный процесс преподавателя современных цифровых учебных продуктов.</w:t>
            </w:r>
          </w:p>
          <w:p w:rsidR="00886DEB" w:rsidRPr="00DF64EB" w:rsidRDefault="00886DEB" w:rsidP="00886DEB">
            <w:pPr>
              <w:numPr>
                <w:ilvl w:val="0"/>
                <w:numId w:val="3"/>
              </w:numPr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собственной базы ЦОР.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Сущность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ИПО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собственной базы ЦОР в целях оптимизации процесса обучения. Активизация познавательной деятельности учащихся, расширение опыта исследовательской деятельности, обеспечение развития интеллектуальных и творческих способностей обучающихся, умение самостоятельно конструировать свои знания и ориентироваться в информационном пространстве.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 автора, </w:t>
            </w:r>
            <w:r w:rsidRPr="00DF64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трудоемкость, ограничения, риски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моей деятельности по реализации «Я – концепции» творческого саморазвития: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проблему нехватки времени на свое самообразование путем грамотного распределения времени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ставить здоровье и самочувствие свое и окружающих на первое место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Полноценно использовать современные компьютерные технологии в профессиональной сфере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Посещать открытые уроки коллег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на методических собраниях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методическую литературу по проектированию современного урока с требованиями новых стандартов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бояться признавать свои ошибки, считать критику не опасностью, а мотивом к самосовершенствованию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Моё педагогическое кредо – быть требовательной не только к ученикам, но и к себе. Не останавливаться на достигнутом и постоянно совершенствоваться.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педагогической задачей считаю обеспечение прочного и сознательного освоения учащимися системы знаний и умений по математике и информатике и формирование навыков самостоятельной работы (в том числе исследовательской деятельности).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своих уроках я формирую следующие ключевые компетенции учеников:</w:t>
            </w:r>
          </w:p>
          <w:p w:rsidR="00886DEB" w:rsidRPr="00DF64EB" w:rsidRDefault="00886DEB" w:rsidP="003851B0">
            <w:pPr>
              <w:numPr>
                <w:ilvl w:val="0"/>
                <w:numId w:val="5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учебно-познавательные компетенции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: приучаю планировать, анализировать, делать самооценку, самостоятельно добывать знания;</w:t>
            </w:r>
          </w:p>
          <w:p w:rsidR="00886DEB" w:rsidRPr="00DF64EB" w:rsidRDefault="00886DEB" w:rsidP="003851B0">
            <w:pPr>
              <w:numPr>
                <w:ilvl w:val="0"/>
                <w:numId w:val="5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информационные компетенции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: учу самостоятельно готовить сообщения, проекты с использованием различных источников информации, осуществлять поиск и отбор необходимой информации, её преобразование, сохранение и передачу;</w:t>
            </w:r>
          </w:p>
          <w:p w:rsidR="00886DEB" w:rsidRPr="00DF64EB" w:rsidRDefault="00886DEB" w:rsidP="003851B0">
            <w:pPr>
              <w:numPr>
                <w:ilvl w:val="0"/>
                <w:numId w:val="5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компетенции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воспитываю умение общаться со сверстниками и взрослыми людьми, работать в группе, коллективе, отстаивать цивилизованными способами свою точку зрения, слушать и слышать других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Наряду с решением основной задачи моя система работы предусматривает формирование у учащихся устойчивого интереса к предмету, выявление и развитие их математических способностей.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математики и информатики по мере необходимости использую средства ИКТ (компьютер, интерактивную доску, прикладные программы и инструментальные средства для разработки программного обеспечения). Важной составляющей своей работы считаю исследовательскую деятельность учащихся. В своей практике использую проблемно-поисковую технологию, провожу проблемные уроки, создаю ЦОР и использую готовые продукты. 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средств ИКТ возможно в различных режимах: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режим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графической иллюстрации изучаемого материала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режим для отработки элементарных умений и навыков после изучения темы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тестирование качества усвоения</w:t>
            </w:r>
          </w:p>
          <w:p w:rsidR="00886DEB" w:rsidRPr="00DF64EB" w:rsidRDefault="00886DEB" w:rsidP="003851B0">
            <w:pPr>
              <w:numPr>
                <w:ilvl w:val="0"/>
                <w:numId w:val="4"/>
              </w:numPr>
              <w:ind w:left="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самообучения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ученикам необходим поиск новых способов решения поставленных задач. Именно такие уроки развивают мышление 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делают уроки интересными, непредсказуемыми и разнообразными. Дети с удовольствием решают поставленные задачи, предлагая даже необычные варианты решения проблемы. Таким образом, на уроке работает исследовательский метод.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формирования творческих способностей учащихся использую методические приемы, активизирующие самостоятельную познавательную деятельность учащихся: викторины, деловые игры, побуждающие мыслительную 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активность, творческие работы – рисунки, сочинения (сказки, например). Также даю задания обучающимся составлять кроссворды по темам, задачи, которые предлагаю решить другим ребятам, использую ролевые игры, применяю различный дидактический материал.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 провожу с использованием специальных фильмов или презентаций, где есть возможность следить за движущимися предметами (также после применения средств ИКТ проводится гимнастика для глаз).</w:t>
            </w:r>
          </w:p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каждого ребенка в успехах не должны связываться только с одной учебной деятельностью. Поэтому вовлекаю своих учеников и во внеклассную работу по предмету. Результатом такой работы стало участие детей в различных конкурсах и олимпиадах, предметных неделях.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изменений 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Личностно-профессиональные качества педагога: научно-методические знания в области создания ЦОР, высокий уровень мотивации на повышение уровня педагогической компетентности. Знание возрастных и психологических особенностей обучающихся и современных образовательных технологий. Готовность к обобщению и распространению собственного опыта и освоению опыта коллег. Наличие необходимой материально - технической базы.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полученный автором в ходе реализации 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 анализ 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ЦОР.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Создано некоторое количество ЦОР к урокам в виде презентаций,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компьютерных тестов. Материалы выкладываются в интернет на сайты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ПроШколу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), школьный сайт (http://sarewo.edusite.ru/).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дистанционные уроки в виде презентаций на тему «Создание кроссвордов». Данные уроки также выложены на указанных сайтах. С этими уроками я участвовала во Всероссийском дистанционном конкурсе Интеллект, где получила Диплом II степени, а также в Четвертом педагогическом конкурсе – Конкурсе педагогических достижений 2015, где был получен Диплом лауреата по номинации «Лучшая разработка учебного занятия». За остальные уроки получены сертификаты. Оба конкурса проводились на базе Профессионального сообщества педагогов «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hyperlink r:id="rId7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http://metodisty.ru/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мотивация обучающихся к участию в олимпиадах по информатике, в результате чего в 2016-2017 уч. году ребята участвовали в олимпиадах намного активнее (в 2015-2016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. в школьном туре Всероссийской олимпиады участников было 0, в 2016-2017 – 14 человек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них 5 призеров). Также ребята по мере их возможностей участвуют в 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таких, как </w:t>
            </w:r>
            <w:hyperlink r:id="rId8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https://videouroki.net/olymp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https://infourok.ru/konkurs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других.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привлекает использование учителем ЦОР на уроках. </w:t>
            </w:r>
            <w:proofErr w:type="gramEnd"/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применение ЦОР в учебном процессе, как показала практика: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способствует повышению качества знаний учащихся, уровню воспитанности, общему и специальному развитию детей;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позволяет </w:t>
            </w:r>
            <w:proofErr w:type="gram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оптимально</w:t>
            </w:r>
            <w:proofErr w:type="gram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расходовать силы и средства 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детей для достижения устойчивых положительных результатов обучения, воспитания и развития;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позволяет добиваться стабильности результатов учебно-воспитательного процесса;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- ЦОР позволяет организовать новые формы, методы обучения и воспитания.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два года работы, с успеваемостью 100%, по четвертям (диаграмма 1):</w:t>
            </w: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DEB" w:rsidRPr="00DF64EB" w:rsidRDefault="00886DEB" w:rsidP="003851B0">
            <w:pPr>
              <w:ind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Диаграмма 1. Уровень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51B0"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бученности</w:t>
            </w:r>
            <w:proofErr w:type="spellEnd"/>
            <w:r w:rsidR="003851B0"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2015/2016, 2016/2017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  <w:r w:rsidR="003851B0"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четвертям</w:t>
            </w:r>
          </w:p>
          <w:p w:rsidR="00886DEB" w:rsidRPr="00DF64EB" w:rsidRDefault="00886DEB" w:rsidP="00A76436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DEB" w:rsidRPr="00DF64EB" w:rsidRDefault="00886DEB" w:rsidP="00A76436">
            <w:pPr>
              <w:ind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7487" cy="2438400"/>
                  <wp:effectExtent l="19050" t="0" r="15363" b="0"/>
                  <wp:docPr id="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86DEB" w:rsidRPr="00DF64EB" w:rsidRDefault="00886DEB" w:rsidP="00886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648" w:type="dxa"/>
          </w:tcPr>
          <w:p w:rsidR="00886DEB" w:rsidRPr="00DF64EB" w:rsidRDefault="00C9272C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86DEB"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</w:t>
              </w:r>
            </w:hyperlink>
          </w:p>
          <w:p w:rsidR="00886DEB" w:rsidRPr="00DF64EB" w:rsidRDefault="00C9272C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86DEB"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http://sarewo.edusite.ru/</w:t>
              </w:r>
            </w:hyperlink>
          </w:p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составителя карты</w:t>
            </w:r>
          </w:p>
        </w:tc>
        <w:tc>
          <w:tcPr>
            <w:tcW w:w="6648" w:type="dxa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Осипенкова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распространения представленного опыта, уровень распространения</w:t>
            </w:r>
          </w:p>
        </w:tc>
        <w:tc>
          <w:tcPr>
            <w:tcW w:w="6648" w:type="dxa"/>
          </w:tcPr>
          <w:p w:rsidR="00886DEB" w:rsidRPr="00DF64EB" w:rsidRDefault="00886DEB" w:rsidP="003851B0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уровень: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презентаций собственного опыта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отчётов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форумах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методическом объединении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образовательных продуктов в сети Интернет (</w:t>
            </w:r>
            <w:hyperlink r:id="rId13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DF64E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http://sarewo.edusite.ru/</w:t>
              </w:r>
            </w:hyperlink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уровень: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творческих отчётов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(Учитель года 2017)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РМО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уровень: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и тренинге по новым технологиям связи, программирования и безопасности в сети </w:t>
            </w:r>
            <w:proofErr w:type="spellStart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телекоммуникаций» (Смоленск, Автономная некоммерческая организация «Центр содействия воспитанию и образованию детей и молодежи «Взгляд к небу», 2016)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Очное участие в XXII областном конкурсе «Информационные технологии в образовании» (2016, Департамент Смоленской области по информационным 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технологиям, на базе областного государственного бюджетного общеобразовательного учреждения «Центр образования для детей с особыми образовательными потребностями г. Смоленска")</w:t>
            </w:r>
          </w:p>
          <w:p w:rsidR="00886DEB" w:rsidRPr="00DF64EB" w:rsidRDefault="00886DEB" w:rsidP="003851B0">
            <w:pPr>
              <w:ind w:firstLine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«круглых столах»</w:t>
            </w:r>
          </w:p>
        </w:tc>
      </w:tr>
      <w:tr w:rsidR="00886DEB" w:rsidRPr="00DF64EB" w:rsidTr="003851B0">
        <w:tc>
          <w:tcPr>
            <w:tcW w:w="534" w:type="dxa"/>
          </w:tcPr>
          <w:p w:rsidR="00886DEB" w:rsidRPr="00DF64EB" w:rsidRDefault="00886DEB" w:rsidP="00886DEB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составления</w:t>
            </w: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карты </w:t>
            </w:r>
            <w:r w:rsidRPr="00DF6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(число, месяц, год)</w:t>
            </w:r>
          </w:p>
        </w:tc>
        <w:tc>
          <w:tcPr>
            <w:tcW w:w="6648" w:type="dxa"/>
          </w:tcPr>
          <w:p w:rsidR="00886DEB" w:rsidRPr="00DF64EB" w:rsidRDefault="00886DEB" w:rsidP="00A7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25.03.2017</w:t>
            </w:r>
          </w:p>
        </w:tc>
      </w:tr>
    </w:tbl>
    <w:p w:rsidR="00BC6D43" w:rsidRDefault="00BC6D43">
      <w:bookmarkStart w:id="0" w:name="_GoBack"/>
      <w:bookmarkEnd w:id="0"/>
    </w:p>
    <w:sectPr w:rsidR="00BC6D43" w:rsidSect="00F471F7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572876"/>
    <w:multiLevelType w:val="hybridMultilevel"/>
    <w:tmpl w:val="076AC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304A5"/>
    <w:multiLevelType w:val="multilevel"/>
    <w:tmpl w:val="BBF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0285F"/>
    <w:multiLevelType w:val="hybridMultilevel"/>
    <w:tmpl w:val="DA5EE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EE3E56"/>
    <w:multiLevelType w:val="hybridMultilevel"/>
    <w:tmpl w:val="720A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86DEB"/>
    <w:rsid w:val="003851B0"/>
    <w:rsid w:val="007F1C68"/>
    <w:rsid w:val="008749DD"/>
    <w:rsid w:val="00886DEB"/>
    <w:rsid w:val="00BC6D43"/>
    <w:rsid w:val="00BD7ED1"/>
    <w:rsid w:val="00C9272C"/>
    <w:rsid w:val="00DF64EB"/>
    <w:rsid w:val="00F43609"/>
    <w:rsid w:val="00F4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EB"/>
    <w:pPr>
      <w:spacing w:after="0" w:line="240" w:lineRule="auto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qFormat/>
    <w:rsid w:val="00886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DE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DEB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table" w:styleId="a3">
    <w:name w:val="Table Grid"/>
    <w:basedOn w:val="a1"/>
    <w:uiPriority w:val="59"/>
    <w:rsid w:val="00886DEB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86DE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886DEB"/>
    <w:rPr>
      <w:rFonts w:eastAsia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886DEB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paragraph" w:customStyle="1" w:styleId="11">
    <w:name w:val="Стиль1"/>
    <w:basedOn w:val="a"/>
    <w:autoRedefine/>
    <w:rsid w:val="00886DEB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86DEB"/>
    <w:rPr>
      <w:color w:val="0000FF"/>
      <w:u w:val="single"/>
    </w:rPr>
  </w:style>
  <w:style w:type="paragraph" w:customStyle="1" w:styleId="20">
    <w:name w:val="Обычный2"/>
    <w:rsid w:val="00886D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6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6DEB"/>
    <w:rPr>
      <w:rFonts w:asciiTheme="minorHAnsi" w:hAnsiTheme="minorHAnsi"/>
    </w:rPr>
  </w:style>
  <w:style w:type="paragraph" w:styleId="a7">
    <w:name w:val="List Paragraph"/>
    <w:basedOn w:val="a"/>
    <w:uiPriority w:val="34"/>
    <w:qFormat/>
    <w:rsid w:val="00886DE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2">
    <w:name w:val="Знак1"/>
    <w:basedOn w:val="a"/>
    <w:rsid w:val="00886DEB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86DEB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DEB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DE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886DEB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886DE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86DEB"/>
    <w:rPr>
      <w:rFonts w:ascii="Calibri" w:eastAsia="Calibri" w:hAnsi="Calibri" w:cs="Times New Roman"/>
      <w:sz w:val="22"/>
    </w:rPr>
  </w:style>
  <w:style w:type="paragraph" w:styleId="ae">
    <w:name w:val="No Spacing"/>
    <w:uiPriority w:val="1"/>
    <w:qFormat/>
    <w:rsid w:val="00886DE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886DEB"/>
  </w:style>
  <w:style w:type="paragraph" w:styleId="af">
    <w:name w:val="caption"/>
    <w:basedOn w:val="a"/>
    <w:next w:val="a"/>
    <w:semiHidden/>
    <w:unhideWhenUsed/>
    <w:qFormat/>
    <w:rsid w:val="00886D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Strong"/>
    <w:basedOn w:val="a0"/>
    <w:uiPriority w:val="22"/>
    <w:qFormat/>
    <w:rsid w:val="00886DEB"/>
    <w:rPr>
      <w:b/>
      <w:bCs/>
    </w:rPr>
  </w:style>
  <w:style w:type="paragraph" w:customStyle="1" w:styleId="13">
    <w:name w:val="Абзац списка1"/>
    <w:basedOn w:val="a"/>
    <w:rsid w:val="00886DEB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Без интервала1"/>
    <w:rsid w:val="00886DE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-phmenubutton">
    <w:name w:val="x-ph__menu__button"/>
    <w:basedOn w:val="a0"/>
    <w:rsid w:val="00886DEB"/>
  </w:style>
  <w:style w:type="paragraph" w:styleId="af1">
    <w:name w:val="Normal (Web)"/>
    <w:basedOn w:val="a"/>
    <w:uiPriority w:val="99"/>
    <w:unhideWhenUsed/>
    <w:rsid w:val="00886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olymp" TargetMode="External"/><Relationship Id="rId13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y.ru/" TargetMode="External"/><Relationship Id="rId12" Type="http://schemas.openxmlformats.org/officeDocument/2006/relationships/hyperlink" Target="http://sarewo.edusite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s://multiurok.ru/" TargetMode="External"/><Relationship Id="rId5" Type="http://schemas.openxmlformats.org/officeDocument/2006/relationships/hyperlink" Target="https://multiurok.ru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kurs" TargetMode="External"/><Relationship Id="rId14" Type="http://schemas.openxmlformats.org/officeDocument/2006/relationships/hyperlink" Target="http://sarewo.edusite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54.7</c:v>
                </c:pt>
                <c:pt idx="2">
                  <c:v>56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54.7</c:v>
                </c:pt>
                <c:pt idx="2">
                  <c:v>57.3</c:v>
                </c:pt>
                <c:pt idx="3">
                  <c:v>57.3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51.3</c:v>
                </c:pt>
                <c:pt idx="1">
                  <c:v>57.7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57.7</c:v>
                </c:pt>
                <c:pt idx="1">
                  <c:v>64</c:v>
                </c:pt>
              </c:numCache>
            </c:numRef>
          </c:val>
        </c:ser>
        <c:shape val="box"/>
        <c:axId val="64366080"/>
        <c:axId val="64367616"/>
        <c:axId val="0"/>
      </c:bar3DChart>
      <c:catAx>
        <c:axId val="64366080"/>
        <c:scaling>
          <c:orientation val="minMax"/>
        </c:scaling>
        <c:axPos val="b"/>
        <c:tickLblPos val="nextTo"/>
        <c:crossAx val="64367616"/>
        <c:crosses val="autoZero"/>
        <c:auto val="1"/>
        <c:lblAlgn val="ctr"/>
        <c:lblOffset val="100"/>
      </c:catAx>
      <c:valAx>
        <c:axId val="64367616"/>
        <c:scaling>
          <c:orientation val="minMax"/>
        </c:scaling>
        <c:axPos val="l"/>
        <c:majorGridlines/>
        <c:numFmt formatCode="General" sourceLinked="1"/>
        <c:tickLblPos val="nextTo"/>
        <c:crossAx val="6436608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1849</Words>
  <Characters>10541</Characters>
  <Application>Microsoft Office Word</Application>
  <DocSecurity>0</DocSecurity>
  <Lines>87</Lines>
  <Paragraphs>24</Paragraphs>
  <ScaleCrop>false</ScaleCrop>
  <Company>Ya Blondinko Edition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Еллена Осипенкова</dc:creator>
  <cp:lastModifiedBy>Марина</cp:lastModifiedBy>
  <cp:revision>2</cp:revision>
  <dcterms:created xsi:type="dcterms:W3CDTF">2017-03-27T06:36:00Z</dcterms:created>
  <dcterms:modified xsi:type="dcterms:W3CDTF">2017-03-27T06:36:00Z</dcterms:modified>
</cp:coreProperties>
</file>