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C353BB">
        <w:rPr>
          <w:bCs/>
          <w:sz w:val="24"/>
          <w:szCs w:val="24"/>
          <w:lang w:eastAsia="en-US"/>
        </w:rPr>
        <w:t>Рособрнадзора</w:t>
      </w:r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</w:p>
    <w:p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671D8D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="0090464A"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671D8D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5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6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7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11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4049DD">
          <w:rPr>
            <w:b/>
            <w:noProof/>
            <w:webHidden/>
          </w:rPr>
          <w:t>11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671D8D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4049DD">
          <w:rPr>
            <w:b/>
            <w:noProof/>
            <w:webHidden/>
          </w:rPr>
          <w:t>11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671D8D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4049DD">
          <w:rPr>
            <w:b/>
            <w:noProof/>
            <w:webHidden/>
          </w:rPr>
          <w:t>13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15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17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18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21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22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24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26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28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671D8D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4049DD">
          <w:rPr>
            <w:b/>
            <w:webHidden/>
          </w:rPr>
          <w:t>29</w:t>
        </w:r>
        <w:r w:rsidRPr="00E346C1">
          <w:rPr>
            <w:b/>
            <w:webHidden/>
          </w:rPr>
          <w:fldChar w:fldCharType="end"/>
        </w:r>
      </w:hyperlink>
    </w:p>
    <w:p w:rsidR="00F401F0" w:rsidRPr="00E346C1" w:rsidRDefault="00671D8D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C353BB" w:rsidRPr="0046667F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:rsidR="00F401F0" w:rsidRPr="008277D2" w:rsidRDefault="00F401F0" w:rsidP="008277D2">
      <w:pPr>
        <w:pStyle w:val="1"/>
      </w:pPr>
      <w:bookmarkStart w:id="7" w:name="_Toc501533731"/>
      <w:r w:rsidRPr="008277D2">
        <w:lastRenderedPageBreak/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9" w:name="_Toc501533732"/>
      <w:r w:rsidRPr="0046667F">
        <w:lastRenderedPageBreak/>
        <w:t xml:space="preserve">1. </w:t>
      </w:r>
      <w:r w:rsidR="00F401F0" w:rsidRPr="0046667F">
        <w:t>Введение</w:t>
      </w:r>
      <w:bookmarkEnd w:id="8"/>
      <w:bookmarkEnd w:id="9"/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lastRenderedPageBreak/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3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слепые, поздноослепшие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обучающиеся по адаптированным основным общеобразовательным программам;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 (диабет, онкология, астма, порок сердца, энурез,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допускается рассадка слепых, поздноослепших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</w:p>
    <w:p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4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>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600 люкс, но не ниже 300 люкс при отсутствии динамической регулировки.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(сурдоперевод – для глухих);</w:t>
      </w:r>
    </w:p>
    <w:p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которо</w:t>
      </w:r>
      <w:r w:rsidR="00C67D41">
        <w:rPr>
          <w:sz w:val="26"/>
          <w:szCs w:val="26"/>
        </w:rPr>
        <w:t>йорганизован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>есять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памятки для слепых участников </w:t>
      </w:r>
      <w:r w:rsidRPr="0046667F">
        <w:rPr>
          <w:sz w:val="26"/>
          <w:szCs w:val="26"/>
        </w:rPr>
        <w:lastRenderedPageBreak/>
        <w:t>ГИА</w:t>
      </w:r>
      <w:r w:rsidR="00B11A89" w:rsidRPr="0046667F">
        <w:rPr>
          <w:sz w:val="26"/>
          <w:szCs w:val="26"/>
        </w:rPr>
        <w:t>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Pr="0046667F">
        <w:rPr>
          <w:sz w:val="26"/>
          <w:szCs w:val="26"/>
        </w:rPr>
        <w:t>средств – выдать увеличительное устройство – лупу.</w:t>
      </w:r>
    </w:p>
    <w:p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тифлопереводчиками. </w:t>
      </w:r>
    </w:p>
    <w:p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Шрифт, используемый вКИМ для слабовидящих детей, должен быть без засечек (Arial /Verdana).</w:t>
      </w:r>
    </w:p>
    <w:p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>бланков (тетрадей для ответов)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работает комиссия тифлопереводчиков)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маштабированных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аждую </w:t>
      </w:r>
      <w:r w:rsidRPr="0046667F">
        <w:rPr>
          <w:sz w:val="26"/>
          <w:szCs w:val="26"/>
        </w:rPr>
        <w:lastRenderedPageBreak/>
        <w:t>аудиторию.</w:t>
      </w:r>
    </w:p>
    <w:p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FA70D1" w:rsidRPr="0046667F">
        <w:rPr>
          <w:sz w:val="26"/>
          <w:szCs w:val="26"/>
        </w:rPr>
        <w:t>ГИА 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 xml:space="preserve">). Для этого </w:t>
      </w:r>
      <w:r w:rsidR="00D10D5D">
        <w:rPr>
          <w:sz w:val="26"/>
          <w:szCs w:val="26"/>
        </w:rPr>
        <w:t>организуется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 xml:space="preserve">йорганизации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>по согласованию с ГЭК.</w:t>
      </w:r>
    </w:p>
    <w:p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r w:rsidR="00D10D5D">
        <w:rPr>
          <w:sz w:val="26"/>
          <w:szCs w:val="26"/>
        </w:rPr>
        <w:t>указанном</w:t>
      </w:r>
      <w:r w:rsidRPr="0046667F">
        <w:rPr>
          <w:sz w:val="26"/>
          <w:szCs w:val="26"/>
        </w:rPr>
        <w:t xml:space="preserve">ППЭ. </w:t>
      </w:r>
    </w:p>
    <w:p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6"/>
      </w:r>
      <w:r w:rsidRPr="0046667F">
        <w:rPr>
          <w:sz w:val="26"/>
          <w:szCs w:val="26"/>
        </w:rPr>
        <w:t>).</w:t>
      </w:r>
    </w:p>
    <w:p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в указанный ППЭ). Лица, привлекаемые к проведению ГИА, прибывают в </w:t>
      </w:r>
      <w:r w:rsidR="00D10D5D">
        <w:rPr>
          <w:sz w:val="26"/>
          <w:szCs w:val="26"/>
        </w:rPr>
        <w:t>указанный</w:t>
      </w:r>
      <w:r w:rsidRPr="0046667F">
        <w:rPr>
          <w:sz w:val="26"/>
          <w:szCs w:val="26"/>
        </w:rPr>
        <w:t>ППЭ на  не ранее 09.00 по местному времени.</w:t>
      </w:r>
    </w:p>
    <w:p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>другого субъекта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:rsidR="00F401F0" w:rsidRPr="00D068FB" w:rsidRDefault="005033AA" w:rsidP="008277D2">
      <w:pPr>
        <w:pStyle w:val="1"/>
      </w:pPr>
      <w:bookmarkStart w:id="13" w:name="_Toc501533734"/>
      <w:r w:rsidRPr="00D068FB">
        <w:lastRenderedPageBreak/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="00B60C9A" w:rsidRPr="0046667F">
        <w:rPr>
          <w:sz w:val="26"/>
          <w:szCs w:val="26"/>
        </w:rPr>
        <w:t xml:space="preserve">не позднее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>в д</w:t>
      </w:r>
      <w:r w:rsidRPr="0046667F">
        <w:rPr>
          <w:sz w:val="26"/>
          <w:szCs w:val="26"/>
        </w:rPr>
        <w:t>анном ППЭ.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lastRenderedPageBreak/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6A2F2A">
        <w:rPr>
          <w:sz w:val="26"/>
          <w:szCs w:val="26"/>
        </w:rPr>
        <w:t>масштабирование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для слабовидящих</w:t>
      </w:r>
      <w:r w:rsidRPr="0046667F">
        <w:rPr>
          <w:sz w:val="26"/>
          <w:szCs w:val="26"/>
        </w:rPr>
        <w:t>.М</w:t>
      </w:r>
      <w:r w:rsidR="00F401F0" w:rsidRPr="0046667F">
        <w:rPr>
          <w:sz w:val="26"/>
          <w:szCs w:val="26"/>
        </w:rPr>
        <w:t>асштабирование производитсяпод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ранее10</w:t>
      </w:r>
      <w:r w:rsidR="006A2F2A">
        <w:rPr>
          <w:sz w:val="26"/>
          <w:szCs w:val="26"/>
        </w:rPr>
        <w:t>.00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>кончании масштабирования каждого</w:t>
      </w:r>
      <w:r w:rsidR="00B11A89" w:rsidRPr="0046667F">
        <w:rPr>
          <w:sz w:val="26"/>
          <w:szCs w:val="26"/>
        </w:rPr>
        <w:t xml:space="preserve"> ИКв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7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>тандартными 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или с </w:t>
      </w:r>
      <w:r w:rsidR="00DE0543">
        <w:rPr>
          <w:bCs/>
          <w:iCs/>
          <w:sz w:val="26"/>
          <w:szCs w:val="26"/>
        </w:rPr>
        <w:t>масштабированными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8"/>
      </w:r>
      <w:r w:rsidRPr="0046667F">
        <w:rPr>
          <w:bCs/>
          <w:iCs/>
          <w:sz w:val="26"/>
          <w:szCs w:val="26"/>
        </w:rPr>
        <w:t>.</w:t>
      </w:r>
    </w:p>
    <w:p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 xml:space="preserve">.Допускается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 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и </w:t>
      </w:r>
      <w:r w:rsidR="003403BE">
        <w:rPr>
          <w:sz w:val="26"/>
          <w:szCs w:val="26"/>
        </w:rPr>
        <w:lastRenderedPageBreak/>
        <w:t>профилактических мероприятий</w:t>
      </w:r>
      <w:r w:rsidRPr="0046667F">
        <w:rPr>
          <w:sz w:val="26"/>
          <w:szCs w:val="26"/>
        </w:rPr>
        <w:t>.</w:t>
      </w:r>
    </w:p>
    <w:p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>исла тифлопереводчиков.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</w:p>
    <w:p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lastRenderedPageBreak/>
        <w:t>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6E1470" w:rsidRPr="0046667F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46667F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9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C923B8">
        <w:rPr>
          <w:i/>
          <w:sz w:val="26"/>
          <w:szCs w:val="26"/>
        </w:rPr>
        <w:t>(см. приложение 7)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>организаторы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>ассистент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распечатанные листы ответов участников.</w:t>
      </w:r>
    </w:p>
    <w:p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10"/>
      </w:r>
      <w:r w:rsidRPr="0046667F">
        <w:rPr>
          <w:i/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тифлопереводчиков,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65466C">
        <w:rPr>
          <w:bCs/>
          <w:sz w:val="26"/>
          <w:szCs w:val="26"/>
        </w:rPr>
        <w:t>по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Комиссия тифлопереводчиков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>омиссии тифлопереводчиков (Приложение 1).</w:t>
      </w:r>
    </w:p>
    <w:p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:rsidR="00F401F0" w:rsidRPr="0046667F" w:rsidRDefault="005033AA" w:rsidP="008277D2">
      <w:pPr>
        <w:pStyle w:val="1"/>
      </w:pPr>
      <w:bookmarkStart w:id="20" w:name="_Toc501533739"/>
      <w:r w:rsidRPr="0046667F">
        <w:lastRenderedPageBreak/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сурдопереводчиков(для рассмотрения апелляций глухих участников ГИА).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lastRenderedPageBreak/>
        <w:t>Приложение 1. Положение</w:t>
      </w:r>
      <w:r w:rsidR="00B11A89" w:rsidRPr="0046667F">
        <w:t xml:space="preserve"> о К</w:t>
      </w:r>
      <w:r w:rsidRPr="0046667F">
        <w:t>омиссии тифлопереводчиков</w:t>
      </w:r>
      <w:bookmarkEnd w:id="21"/>
      <w:bookmarkEnd w:id="22"/>
    </w:p>
    <w:p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1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r w:rsidRPr="0046667F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убъекте Российской Федерации). Помещения, выделенные для работы Комиссии, должны ограничивать </w:t>
      </w:r>
      <w:r w:rsidRPr="0046667F">
        <w:rPr>
          <w:sz w:val="26"/>
          <w:szCs w:val="26"/>
        </w:rPr>
        <w:lastRenderedPageBreak/>
        <w:t>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редставление состава тифлопереводчиков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r w:rsidRPr="0046667F">
        <w:rPr>
          <w:bCs/>
          <w:sz w:val="26"/>
          <w:szCs w:val="26"/>
        </w:rPr>
        <w:t>тифлопереводчиками</w:t>
      </w:r>
      <w:r w:rsidRPr="0046667F">
        <w:rPr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давать указания тифлопереводчикам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r w:rsidRPr="0046667F">
        <w:rPr>
          <w:bCs/>
          <w:sz w:val="26"/>
          <w:szCs w:val="26"/>
        </w:rPr>
        <w:t>тифлопереводчиков</w:t>
      </w:r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>роблемах, возникающих при переводе.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r w:rsidRPr="0046667F">
        <w:rPr>
          <w:bCs/>
          <w:sz w:val="26"/>
          <w:szCs w:val="26"/>
        </w:rPr>
        <w:t>тифлопереводчика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lastRenderedPageBreak/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2550AE">
        <w:rPr>
          <w:sz w:val="26"/>
          <w:szCs w:val="26"/>
        </w:rPr>
        <w:t>в соответствии с инструкциями в КИМ</w:t>
      </w:r>
      <w:r w:rsidRPr="0046667F">
        <w:rPr>
          <w:sz w:val="26"/>
          <w:szCs w:val="26"/>
        </w:rPr>
        <w:t>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>. 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Pr="0046667F">
        <w:rPr>
          <w:bCs/>
          <w:sz w:val="26"/>
          <w:szCs w:val="26"/>
        </w:rPr>
        <w:t>КИМ.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lastRenderedPageBreak/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>стандартные формы, в том числе, с указанием ассистентов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письменный прибор Брайля, специальные чертежные инструменты 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>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>При организации работы комиссии тифлопереводчиковв аудитории проведения экзамена после его проведения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lastRenderedPageBreak/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необходимое количество черновиков 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аркировкой Р,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>устройств</w:t>
      </w:r>
      <w:r w:rsidR="009B60A4">
        <w:rPr>
          <w:bCs/>
          <w:iCs/>
          <w:sz w:val="26"/>
          <w:szCs w:val="26"/>
        </w:rPr>
        <w:t>масштабируют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>и бланк ответов 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="005242C8" w:rsidRPr="0046667F">
        <w:rPr>
          <w:sz w:val="26"/>
          <w:szCs w:val="26"/>
        </w:rPr>
        <w:t>сейф-пакет 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ЕГЭ могут работать с КИМ (стандартного размера 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>), бланком регистрации, бланком ответов № 1, бланком ответов № 2 стандартного или увеличенного размера (по своему выбору) (в том числе с дополнительным бланком ответов № 2).</w:t>
      </w:r>
    </w:p>
    <w:p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lastRenderedPageBreak/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йорганизован</w:t>
      </w:r>
      <w:r w:rsidRPr="0046667F">
        <w:rPr>
          <w:sz w:val="26"/>
          <w:szCs w:val="26"/>
        </w:rPr>
        <w:t>ППЭ: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позднее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Рекомендуетсяосуществлять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.М</w:t>
      </w:r>
      <w:r w:rsidR="00F401F0" w:rsidRPr="0046667F">
        <w:rPr>
          <w:sz w:val="26"/>
          <w:szCs w:val="26"/>
        </w:rPr>
        <w:t>асштабирование производится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>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КИМ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>непосредственно в аудитории проведения экзамена 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>омплектами стандартных бланков 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 тифлопереводчиков;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и</w:t>
      </w:r>
      <w:r w:rsidRPr="0046667F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9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lastRenderedPageBreak/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C353BB" w:rsidRDefault="002C7B8E" w:rsidP="002C7B8E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 xml:space="preserve">оказывает помощь в передвижении и расположении участника экзамена нарабочем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>переносе ответов из черновика в бланк установленного образца, а также,при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r w:rsidRPr="00C353BB">
              <w:rPr>
                <w:sz w:val="22"/>
                <w:szCs w:val="22"/>
                <w:lang w:val="en-US"/>
              </w:rPr>
              <w:t>pt</w:t>
            </w:r>
            <w:r w:rsidR="00456E35" w:rsidRPr="00C353BB">
              <w:rPr>
                <w:sz w:val="22"/>
                <w:szCs w:val="22"/>
              </w:rPr>
              <w:t xml:space="preserve">.Шрифт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может оформлять работу на бланках увеличенного размера (до А3).</w:t>
            </w: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в одной аудитории   – не более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Ассистент-сурдопереводчик, осуществляет, при необходимости, жестовый </w:t>
            </w:r>
            <w:r w:rsidRPr="00C353BB">
              <w:rPr>
                <w:sz w:val="22"/>
                <w:szCs w:val="22"/>
              </w:rPr>
              <w:lastRenderedPageBreak/>
              <w:t>перевод и разъяснение непонятных слов.</w:t>
            </w: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</w:p>
          <w:p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Наличие звукоусиливающей аппаратуры как коллективного, </w:t>
            </w:r>
            <w:r w:rsidRPr="00C353BB">
              <w:rPr>
                <w:sz w:val="22"/>
                <w:szCs w:val="22"/>
              </w:rPr>
              <w:lastRenderedPageBreak/>
              <w:t>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C353BB" w:rsidRDefault="005D00B6">
            <w:pPr>
              <w:rPr>
                <w:sz w:val="22"/>
                <w:szCs w:val="22"/>
              </w:rPr>
            </w:pPr>
          </w:p>
          <w:p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  <w:p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</w:p>
          <w:p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 xml:space="preserve">,не имеющем выхода в сеть «Интернет» и не содержащем </w:t>
            </w:r>
            <w:r w:rsidR="000D70C6" w:rsidRPr="00C353BB">
              <w:rPr>
                <w:sz w:val="22"/>
                <w:szCs w:val="22"/>
              </w:rPr>
              <w:lastRenderedPageBreak/>
              <w:t>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C353BB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 w:rsidP="005033AA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75" w:rsidRDefault="00A66675" w:rsidP="00E26F70">
      <w:r>
        <w:separator/>
      </w:r>
    </w:p>
  </w:endnote>
  <w:endnote w:type="continuationSeparator" w:id="1">
    <w:p w:rsidR="00A66675" w:rsidRDefault="00A66675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611D4A" w:rsidRDefault="00671D8D">
        <w:pPr>
          <w:pStyle w:val="af7"/>
          <w:jc w:val="right"/>
        </w:pPr>
        <w:r>
          <w:fldChar w:fldCharType="begin"/>
        </w:r>
        <w:r w:rsidR="00611D4A">
          <w:instrText>PAGE   \* MERGEFORMAT</w:instrText>
        </w:r>
        <w:r>
          <w:fldChar w:fldCharType="separate"/>
        </w:r>
        <w:r w:rsidR="004049DD">
          <w:rPr>
            <w:noProof/>
          </w:rPr>
          <w:t>32</w:t>
        </w:r>
        <w:r>
          <w:fldChar w:fldCharType="end"/>
        </w:r>
      </w:p>
    </w:sdtContent>
  </w:sdt>
  <w:p w:rsidR="00611D4A" w:rsidRDefault="00611D4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75" w:rsidRDefault="00A66675" w:rsidP="00E26F70">
      <w:r>
        <w:separator/>
      </w:r>
    </w:p>
  </w:footnote>
  <w:footnote w:type="continuationSeparator" w:id="1">
    <w:p w:rsidR="00A66675" w:rsidRDefault="00A66675" w:rsidP="00E26F70">
      <w:r>
        <w:continuationSeparator/>
      </w:r>
    </w:p>
  </w:footnote>
  <w:footnote w:id="2">
    <w:p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3">
    <w:p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4">
    <w:p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5">
    <w:p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 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:rsidR="00611D4A" w:rsidRDefault="00611D4A">
      <w:pPr>
        <w:pStyle w:val="af4"/>
      </w:pPr>
    </w:p>
  </w:footnote>
  <w:footnote w:id="6">
    <w:p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7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611D4A" w:rsidRDefault="00611D4A">
      <w:pPr>
        <w:pStyle w:val="af4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10">
    <w:p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049DD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1D8D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66675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5EA7-AD60-4F35-92F1-04055F0C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9571</Words>
  <Characters>54560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2</cp:lastModifiedBy>
  <cp:revision>10</cp:revision>
  <cp:lastPrinted>2017-12-28T04:39:00Z</cp:lastPrinted>
  <dcterms:created xsi:type="dcterms:W3CDTF">2017-12-18T08:15:00Z</dcterms:created>
  <dcterms:modified xsi:type="dcterms:W3CDTF">2017-12-28T04:42:00Z</dcterms:modified>
</cp:coreProperties>
</file>